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20 91 vom 17. März 2021</w:t>
      </w:r>
    </w:p>
    <w:p>
      <w:r>
        <w:t>VS Kantonsgericht, 2021-03-17, FR</w:t>
      </w:r>
    </w:p>
    <w:p>
      <w:r>
        <w:rPr>
          <w:b/>
        </w:rPr>
        <w:t xml:space="preserve">Quelle: </w:t>
      </w:r>
      <w:r>
        <w:t>https://mcp.opencaselaw.ch/entscheid/vs_gerichte_C1 20 91</w:t>
      </w:r>
    </w:p>
    <w:p>
      <w:r>
        <w:t>FR: VS_GERICHTE C1 20 91 du 17 mars 2021</w:t>
      </w:r>
    </w:p>
    <w:p>
      <w:r>
        <w:t>IT: VS_GERICHTE C1 20 91 del 17 marzo 2021</w:t>
      </w:r>
    </w:p>
    <w:p>
      <w:pPr>
        <w:pStyle w:val="Heading2"/>
      </w:pPr>
      <w:r>
        <w:t>Regeste</w:t>
      </w:r>
    </w:p>
    <w:p>
      <w:r>
        <w:t>C1 20 91 JUGEMENT DU 17 MARS 2021 Tribunal cantonal du Valais Cour civile II Bertrand Dayer, juge; Léna Jordan, greffière ad hoc; en la cause X _________ SA, de siège à A _________, requérante et appelante, contre Y _________, intimé et appelé, représenté par Maître M _________. (Mesures provisionnelles) appel contre la décision rendue le 8 avril 2020 par le juge du district de A _________ (xxx C2 20 xxx)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X _________ SA versera à Y _________ une indemnité de 3300 francs (première instance : 1800 fr.; appel : 1500 fr.) à titre de dépens. Sion, le 17 mars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